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计生专干社保经费项目绩效自评报告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乳源瑶族自治县洛阳镇人民政府设置有党政综合办公室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人大办公室、党建工作办公室（组织人事办公室）、纪检监察办公室、公共服务办公室（党群服务中心）、综合治理办公室、综合行政执法办公室（综合行政执法队）、规划建设办公室（生态环境保护办公室）、应急管理办公室、农业农村办公室（经济发展办公室），共十大办公室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收到文件后，我镇领导高度重视，即安排相关业务工作人员成立自评小组，按文件列支的内容，对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2023年预算内主要项目绩效目标完成程度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进行自评，并填报和整理需要报送的文件，经过相关负责人审核后，形成自评情况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instrText xml:space="preserve"> HYPERLINK "http://www.gkstk.com/admin_gk/admin_index.php" \o "报告" </w:instrTex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separate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报告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1.投入指标。项目设立有依据文件，有预算批复，有财政资金下达文件，单位有制度汇编，预算资金已足额下达，已制定资金支出明细表，投入指标自评得分20分，其中立项指标自评12分、资金落实自评8分。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过程指标。经自查，项目实际分配下达72496.32元，实际支出67680.96元，资金支出率93.36%，项目预算执行、会计核算规范，事项支出合规，过程指标自评得分20分，其中资金管理指标自评12分、事项管理指标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3.产出指标。有资金支出明细表，有记账凭证，有支出相关依据，产出指标自评得分30分，其中经济性指标自评5分、效率性指标自评25分。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4.效益指标。有效促进乡镇经济发展，有效提高工作效率，效益指标自评得分30分，其中效果性指标自评25分、公平性指标自评5分。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预算安排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72496.32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元，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实际总投入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67680.96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，支出完成率为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93.36%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项目资金实际支出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67680.96</w:t>
      </w: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元，主要支出内容为计生专干社保经费。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①数量指标：职工人数为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12人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②质量指标：部门预算支出率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③时效指标：资金支出及时率100%。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④成本指标：参保人员补助标准为工伤保险104.64元/年/人，养老保险456元/月/人。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⑤经济效益指标：有效促进乡镇经济发展。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⑥社会效益指标：保障和促进相关工作顺利开展，提高工作效率。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通过项目实施，在经济效益指标方面有效促进乡镇经济发展，社会效益指标有效保障和促进相关工作顺利开展，提高工作效率，提高职工工作积极性，提升办公环境条件，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服务对象满意度指标受益对象满意度为100%。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通过加强预算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预算绩效管理工作，牢固树立“讲绩效、重绩效、用绩效”的观念，进一步完善绩效评价结果运用机制，将评价结果作为申报以后年度预算的重要依据，发挥绩效评价工作的应有作用。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另外，我镇也会加强项目经费支出预算管理，严格按照制度文件要求执行各项经费的支出。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C78965"/>
    <w:multiLevelType w:val="singleLevel"/>
    <w:tmpl w:val="21C789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660418"/>
    <w:multiLevelType w:val="singleLevel"/>
    <w:tmpl w:val="3766041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hNGRjYzkxYzcxZWU5NzRjNmZlNmFkZWJkNzkyMj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16543"/>
    <w:rsid w:val="0087074D"/>
    <w:rsid w:val="00916C35"/>
    <w:rsid w:val="009C14D0"/>
    <w:rsid w:val="00E409B6"/>
    <w:rsid w:val="00EE444F"/>
    <w:rsid w:val="00F22CA7"/>
    <w:rsid w:val="05703215"/>
    <w:rsid w:val="05DE7F94"/>
    <w:rsid w:val="0D0522AA"/>
    <w:rsid w:val="1BEA0FB0"/>
    <w:rsid w:val="2A0C3112"/>
    <w:rsid w:val="2A6B7798"/>
    <w:rsid w:val="38156610"/>
    <w:rsid w:val="39921607"/>
    <w:rsid w:val="3D24776F"/>
    <w:rsid w:val="468762A1"/>
    <w:rsid w:val="50BB7D39"/>
    <w:rsid w:val="5375086E"/>
    <w:rsid w:val="5982203A"/>
    <w:rsid w:val="61FA2BD4"/>
    <w:rsid w:val="75986535"/>
    <w:rsid w:val="76053BC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2024-04-03T08:13:44Z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